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FD7">
              <w:rPr>
                <w:rFonts w:ascii="Courier New" w:hAnsi="Courier New" w:cs="Courier New"/>
                <w:b/>
                <w:sz w:val="22"/>
                <w:szCs w:val="22"/>
              </w:rPr>
              <w:t>«УТВЕРЖДАЮ»</w:t>
            </w: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594B5F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594B5F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ГБУК</w:t>
            </w:r>
            <w:r w:rsidR="000228E5" w:rsidRPr="00C05FD7">
              <w:rPr>
                <w:rFonts w:ascii="Courier New" w:hAnsi="Courier New" w:cs="Courier New"/>
                <w:sz w:val="22"/>
                <w:szCs w:val="22"/>
              </w:rPr>
              <w:t xml:space="preserve"> г. Москвы </w:t>
            </w:r>
          </w:p>
        </w:tc>
      </w:tr>
      <w:tr w:rsidR="000228E5" w:rsidRPr="00C05FD7" w:rsidTr="00F47531">
        <w:trPr>
          <w:trHeight w:val="224"/>
        </w:trPr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594B5F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5FD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94B5F">
              <w:rPr>
                <w:rFonts w:ascii="Courier New" w:hAnsi="Courier New" w:cs="Courier New"/>
                <w:sz w:val="22"/>
                <w:szCs w:val="22"/>
              </w:rPr>
              <w:t>МДТ им. К.С. Станиславского</w:t>
            </w:r>
            <w:r w:rsidRPr="00C05FD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594B5F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5FD7">
              <w:rPr>
                <w:rFonts w:ascii="Courier New" w:hAnsi="Courier New" w:cs="Courier New"/>
                <w:sz w:val="22"/>
                <w:szCs w:val="22"/>
              </w:rPr>
              <w:t>____________ /</w:t>
            </w:r>
            <w:r w:rsidR="00594B5F">
              <w:rPr>
                <w:rFonts w:ascii="Courier New" w:hAnsi="Courier New" w:cs="Courier New"/>
                <w:sz w:val="22"/>
                <w:szCs w:val="22"/>
              </w:rPr>
              <w:t>Золина И.В</w:t>
            </w:r>
            <w:r w:rsidRPr="00C05FD7">
              <w:rPr>
                <w:rFonts w:ascii="Courier New" w:hAnsi="Courier New" w:cs="Courier New"/>
                <w:sz w:val="22"/>
                <w:szCs w:val="22"/>
              </w:rPr>
              <w:t>./</w:t>
            </w: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28E5" w:rsidRPr="00C05FD7" w:rsidTr="00F47531">
        <w:tc>
          <w:tcPr>
            <w:tcW w:w="4786" w:type="dxa"/>
          </w:tcPr>
          <w:p w:rsidR="000228E5" w:rsidRPr="00C05FD7" w:rsidRDefault="000228E5" w:rsidP="00C05FD7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</w:tcPr>
          <w:p w:rsidR="000228E5" w:rsidRPr="00C05FD7" w:rsidRDefault="000228E5" w:rsidP="00C05FD7">
            <w:pPr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20AA">
              <w:rPr>
                <w:rFonts w:ascii="Courier New" w:hAnsi="Courier New" w:cs="Courier New"/>
                <w:sz w:val="22"/>
                <w:szCs w:val="22"/>
              </w:rPr>
              <w:t>«___» _________</w:t>
            </w:r>
            <w:r w:rsidRPr="00C05FD7">
              <w:rPr>
                <w:rFonts w:ascii="Courier New" w:hAnsi="Courier New" w:cs="Courier New"/>
                <w:sz w:val="22"/>
                <w:szCs w:val="22"/>
              </w:rPr>
              <w:t xml:space="preserve"> 2016 года</w:t>
            </w:r>
          </w:p>
        </w:tc>
      </w:tr>
    </w:tbl>
    <w:p w:rsidR="000228E5" w:rsidRPr="00C05FD7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</w:p>
    <w:p w:rsidR="000228E5" w:rsidRPr="00C05FD7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</w:p>
    <w:p w:rsidR="000228E5" w:rsidRPr="00C05FD7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</w:p>
    <w:p w:rsidR="005D121E" w:rsidRPr="00C05FD7" w:rsidRDefault="006372F1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ПОЛОЖЕНИЕ</w:t>
      </w:r>
    </w:p>
    <w:p w:rsidR="006372F1" w:rsidRPr="00C05FD7" w:rsidRDefault="006372F1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О КОНФЛИКТЕ ИНТЕРЕСОВ</w:t>
      </w:r>
    </w:p>
    <w:p w:rsidR="006372F1" w:rsidRPr="00C05FD7" w:rsidRDefault="006372F1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Государственного бюджетного учреждения </w:t>
      </w:r>
      <w:r w:rsidR="00594B5F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культуры 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города Москвы </w:t>
      </w:r>
    </w:p>
    <w:p w:rsidR="006372F1" w:rsidRPr="00C05FD7" w:rsidRDefault="006372F1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«</w:t>
      </w:r>
      <w:r w:rsidR="00594B5F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Московский драматический театр имен</w:t>
      </w:r>
      <w:bookmarkStart w:id="0" w:name="_GoBack"/>
      <w:bookmarkEnd w:id="0"/>
      <w:r w:rsidR="00594B5F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и К.С. Станиславского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»</w:t>
      </w:r>
    </w:p>
    <w:p w:rsidR="006372F1" w:rsidRPr="00C05FD7" w:rsidRDefault="006372F1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(</w:t>
      </w:r>
      <w:r w:rsidR="00594B5F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ГБУК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г. Москвы «</w:t>
      </w:r>
      <w:r w:rsidR="00594B5F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МДТ им. К.С. Станиславского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»)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9C26C2" w:rsidRPr="00C05FD7" w:rsidRDefault="009C26C2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0"/>
          <w:numId w:val="9"/>
        </w:numPr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Общие положения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Настоящее Положение о конфликте интересов Государственного бюджетного учреждения </w:t>
      </w:r>
      <w:r w:rsidR="00594B5F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культуры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города Москвы «</w:t>
      </w:r>
      <w:r w:rsidR="00594B5F">
        <w:rPr>
          <w:rFonts w:ascii="Courier New" w:hAnsi="Courier New" w:cs="Courier New"/>
          <w:color w:val="auto"/>
          <w:sz w:val="22"/>
          <w:szCs w:val="22"/>
          <w:u w:color="800000"/>
        </w:rPr>
        <w:t>Московский драматический театр имени К.С. Станиславского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» (далее – «Положение») разработано в соответствии с положениями статьи 13.3 Федерального закона от «25» декабря 2008 года №273-ФЗ «О противодействии коррупции» на основании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Российской Федерации «08» ноября 2013 года).</w:t>
      </w:r>
    </w:p>
    <w:p w:rsidR="00191F6C" w:rsidRPr="00C05FD7" w:rsidRDefault="00191F6C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Действие настоящего Положения распространяется на всех лиц, являющихся работниками </w:t>
      </w:r>
      <w:r w:rsidR="00594B5F">
        <w:rPr>
          <w:rFonts w:ascii="Courier New" w:hAnsi="Courier New" w:cs="Courier New"/>
          <w:color w:val="auto"/>
          <w:sz w:val="22"/>
          <w:szCs w:val="22"/>
          <w:u w:color="800000"/>
        </w:rPr>
        <w:t>ГБУК г. Москвы «МДТ им. К.С. Станиславского»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(далее – «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») и находящихся с н</w:t>
      </w:r>
      <w:r w:rsidR="0082229F">
        <w:rPr>
          <w:rFonts w:ascii="Courier New" w:hAnsi="Courier New" w:cs="Courier New"/>
          <w:color w:val="auto"/>
          <w:sz w:val="22"/>
          <w:szCs w:val="22"/>
          <w:u w:color="800000"/>
        </w:rPr>
        <w:t>им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в трудовых отношениях, вне зависимости от занимаемой должности и выполняемой трудовой функции (далее – «Работники»).</w:t>
      </w:r>
    </w:p>
    <w:p w:rsidR="006372F1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Целью настоящего Положения является установление порядка выявления и урегулирования конфликтов интересов, возникающих у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аботников в связи с исполнением ими трудовых обязанностей.</w:t>
      </w:r>
    </w:p>
    <w:p w:rsidR="00191F6C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В целях настоящего Положения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и в соответствии с пунктом 1 статьи 10 Федерального закона от «25» декабря 2013 года №273-ФЗ «О противодействии коррупции», под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конфликтом интересов понимается ситуация, при которой личная заинтересованность (прямая или косвенная)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</w:t>
      </w:r>
      <w:r w:rsidR="00C968D9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также лиц,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являющихся потребителями (пользователями) услуг Театра</w:t>
      </w:r>
      <w:r w:rsidR="00DB6BDE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способное привести к причинению вреда имуществу и (или) деловой репутации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</w:t>
      </w:r>
      <w:r w:rsidR="00C968D9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повлечь за собой нарушение норм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действующего </w:t>
      </w:r>
      <w:r w:rsidR="00C968D9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законодательства Российской Федерации, имущественный и иной ущерб лицам,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вступающим во взаимодействие с Театром, вне зависимости от того, является ли такое взаимодействие результатом коммерческих сделок или некоммерческих (не предполагающих извлечение прибыли) правоотношений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191F6C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Под личной заинтересованностью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Работника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понимается заинтересованность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аботника, связанная с возможностью получения им при исполнении должностных обязанностей доходов в виде денег,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lastRenderedPageBreak/>
        <w:t xml:space="preserve">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</w:t>
      </w:r>
      <w:r w:rsidR="00191F6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ботник и (или) лица, состоящие с ним в близком родстве или свойстве, связаны</w:t>
      </w:r>
      <w:r w:rsidR="00C968D9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имущественными, корпоративными или иными близкими отношениями</w:t>
      </w:r>
      <w:r w:rsidR="0012712A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(далее – «</w:t>
      </w:r>
      <w:r w:rsidR="00B760C7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Аффилированные лица»)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191F6C" w:rsidRPr="00C05FD7" w:rsidRDefault="006372F1" w:rsidP="00C05FD7">
      <w:pPr>
        <w:pStyle w:val="10"/>
        <w:numPr>
          <w:ilvl w:val="0"/>
          <w:numId w:val="9"/>
        </w:numPr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Основные принципы </w:t>
      </w:r>
      <w:r w:rsidR="00191F6C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работы по выявлению, предотвращению и</w:t>
      </w:r>
      <w:r w:rsidR="0012712A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</w:t>
      </w:r>
      <w:r w:rsidR="00191F6C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урегулированию конфликта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интересов</w:t>
      </w:r>
      <w:r w:rsidR="0012712A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в </w:t>
      </w:r>
      <w:r w:rsidR="006A2D8C">
        <w:rPr>
          <w:rFonts w:ascii="Courier New" w:hAnsi="Courier New" w:cs="Courier New"/>
          <w:b/>
          <w:color w:val="auto"/>
          <w:sz w:val="22"/>
          <w:szCs w:val="22"/>
          <w:u w:color="800000"/>
        </w:rPr>
        <w:t>Театр</w:t>
      </w:r>
      <w:r w:rsidR="00191F6C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е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191F6C" w:rsidRPr="00C05FD7" w:rsidRDefault="00191F6C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Работа по выявлению, предотвращению и урегулированию конфликта интересов в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е основывается на следующих основополагающих принципах:</w:t>
      </w:r>
    </w:p>
    <w:p w:rsidR="0012712A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Обязательность ра</w:t>
      </w:r>
      <w:r w:rsidR="0012712A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скрытия сведений о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возможности возникновения или возникновении конфликта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интересов.</w:t>
      </w:r>
    </w:p>
    <w:p w:rsidR="0012712A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Индивидуальное рассмотрение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обстоятельств, создающих предпосылки для возникновения конфликта интересов, свидетельствующих о возникновении конфликта интересов, предотвращение и урегулирование конфликта интересов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12712A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Конфиденциальность процесса раскрытия сведений о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наличии предпосылок для возникновения, возникновении конфликта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интересов и процесса его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предотвращения и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урегулирования.</w:t>
      </w:r>
    </w:p>
    <w:p w:rsidR="0012712A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Соблюдение баланса интересов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2712A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и </w:t>
      </w:r>
      <w:r w:rsidR="0012712A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аботника при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осуществлении мероприятий по предотвращению и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урегулировании конфликта интересов.</w:t>
      </w:r>
    </w:p>
    <w:p w:rsidR="006372F1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Защита Р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аботника от преследования в связи с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представлением информации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о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наличии предпосылок для возникновения, возникновении конфликта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интересов, 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своевременно представленного Работником в установленном настоящим Положением порядке в случае, если действиями или бездействием указанного Работника до представления им указанной информации не был нанесен имущественный или репутационный ущерб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у</w:t>
      </w:r>
      <w:r w:rsidR="00DB6BDE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</w:t>
      </w:r>
      <w:r w:rsidR="008A31A9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иным Работникам, </w:t>
      </w:r>
      <w:r w:rsidR="00DB6BDE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равно лицам,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вступающим в общепринятом порядке во взаимоотношения с Театром</w:t>
      </w:r>
      <w:r w:rsidR="0007468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0"/>
          <w:numId w:val="9"/>
        </w:numPr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Обязанности </w:t>
      </w:r>
      <w:r w:rsidR="0012712A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Р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аботников в связи с раскрытием</w:t>
      </w:r>
      <w:r w:rsidR="0063435E">
        <w:rPr>
          <w:rFonts w:ascii="Courier New" w:hAnsi="Courier New" w:cs="Courier New"/>
          <w:b/>
          <w:color w:val="auto"/>
          <w:sz w:val="22"/>
          <w:szCs w:val="22"/>
          <w:u w:color="800000"/>
        </w:rPr>
        <w:t>, предотвращением</w:t>
      </w:r>
      <w:r w:rsidR="0012712A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и урегулированием конфликта интересов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B760C7" w:rsidRPr="00C05FD7" w:rsidRDefault="0012712A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В целях обеспечения своевременного выявления, предотвращения и урегулирования конфликта интересов Работники обязаны:</w:t>
      </w:r>
    </w:p>
    <w:p w:rsidR="0032603C" w:rsidRDefault="0012712A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При исполнении трудовых обязанностей руководствоваться исключительно интересами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</w:t>
      </w:r>
      <w:r w:rsidR="00F4753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</w:t>
      </w:r>
      <w:r w:rsidR="0032603C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соблюдать права и законные интересы иных Работников, </w:t>
      </w:r>
      <w:r w:rsidR="00F4753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также лиц,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являющихся потребителями (пользователями) услуг Театра</w:t>
      </w:r>
      <w:r w:rsidR="00F4753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не руководствуясь при принятии решений и совершении каких-либо действий личными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интерес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ами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, интерес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ами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</w:t>
      </w:r>
      <w:r w:rsidR="00B760C7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Аффилированных лиц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  <w:r w:rsidR="00F4753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</w:t>
      </w:r>
    </w:p>
    <w:p w:rsidR="00B760C7" w:rsidRPr="00C05FD7" w:rsidRDefault="00F4753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В случае, если </w:t>
      </w:r>
      <w:r w:rsidR="0032603C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иные Работники, а равно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лица,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являющиеся потребителями (пользователями) услуг Театра,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относятся к числу Аффилированных лиц, что может способствовать возникновению конфликта интересов – своевременно раскрывать информацию о такой аффилированности в установленном настоящим Положением порядке и способствовать предотвращению возникновения конфликта интересов.</w:t>
      </w:r>
    </w:p>
    <w:p w:rsidR="00B760C7" w:rsidRPr="00C05FD7" w:rsidRDefault="00B760C7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При появлении </w:t>
      </w:r>
      <w:r w:rsidR="0032603C">
        <w:rPr>
          <w:rFonts w:ascii="Courier New" w:hAnsi="Courier New" w:cs="Courier New"/>
          <w:color w:val="auto"/>
          <w:sz w:val="22"/>
          <w:szCs w:val="22"/>
          <w:u w:color="800000"/>
        </w:rPr>
        <w:t>предпосылок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для возникновения конфликта интересов незамедлительно и в необходимом объеме принимать меры для его предотвращения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587EF6" w:rsidRPr="00C05FD7" w:rsidRDefault="00B760C7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lastRenderedPageBreak/>
        <w:t>В случае возникновения конфликта интересов раскрывать информацию о его возникновении</w:t>
      </w:r>
      <w:r w:rsidR="00587EF6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, в том числе:</w:t>
      </w:r>
    </w:p>
    <w:p w:rsidR="00587EF6" w:rsidRPr="00C05FD7" w:rsidRDefault="00587EF6" w:rsidP="00C05FD7">
      <w:pPr>
        <w:pStyle w:val="10"/>
        <w:numPr>
          <w:ilvl w:val="2"/>
          <w:numId w:val="9"/>
        </w:numPr>
        <w:spacing w:before="0" w:after="0"/>
        <w:ind w:hanging="1004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при приеме на работу, переводе на иную работу, избрании на должность, утверждении в должности;</w:t>
      </w:r>
    </w:p>
    <w:p w:rsidR="00587EF6" w:rsidRPr="00C05FD7" w:rsidRDefault="00587EF6" w:rsidP="00C05FD7">
      <w:pPr>
        <w:pStyle w:val="10"/>
        <w:numPr>
          <w:ilvl w:val="2"/>
          <w:numId w:val="9"/>
        </w:numPr>
        <w:spacing w:before="0" w:after="0"/>
        <w:ind w:hanging="1004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при исполнении трудовых обязанностей</w:t>
      </w:r>
      <w:r w:rsidR="00C05FD7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, в том числе в рамках взаимоотношений с иными Работниками, а также лицами,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являющимися потребителями (пользователями) услуг Театра</w:t>
      </w:r>
      <w:r w:rsidR="0032603C">
        <w:rPr>
          <w:rFonts w:ascii="Courier New" w:hAnsi="Courier New" w:cs="Courier New"/>
          <w:color w:val="auto"/>
          <w:sz w:val="22"/>
          <w:szCs w:val="22"/>
          <w:u w:color="800000"/>
        </w:rPr>
        <w:t>, иными лицами</w:t>
      </w:r>
      <w:r w:rsidR="00C05FD7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B760C7" w:rsidRPr="00C05FD7" w:rsidRDefault="00587EF6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С</w:t>
      </w:r>
      <w:r w:rsidR="00B760C7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пособствовать урегулированию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конфликта интересов в случае его возникновения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0"/>
          <w:numId w:val="9"/>
        </w:numPr>
        <w:spacing w:before="0" w:after="0"/>
        <w:contextualSpacing/>
        <w:jc w:val="both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Порядок раскрытия</w:t>
      </w:r>
      <w:r w:rsidR="00B760C7"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информации о предпосылках возникновения, возникновении</w:t>
      </w: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 xml:space="preserve"> конфликта интересов и порядок его урегулирования</w:t>
      </w:r>
    </w:p>
    <w:p w:rsidR="00B760C7" w:rsidRPr="00C05FD7" w:rsidRDefault="00B760C7" w:rsidP="00C05FD7">
      <w:pPr>
        <w:pStyle w:val="10"/>
        <w:spacing w:before="0" w:after="0"/>
        <w:ind w:left="75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Раскрытие сведений о </w:t>
      </w:r>
      <w:r w:rsidR="00587EF6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предпосылках возникновения, возникновении конфликта интересов осуществляется Работниками в письменной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</w:t>
      </w:r>
      <w:r w:rsidR="00587EF6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форме.</w:t>
      </w:r>
    </w:p>
    <w:p w:rsidR="00587EF6" w:rsidRPr="00C05FD7" w:rsidRDefault="00587EF6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Информация о предпосылках возникновения, возникновении конфликта интересов в форме, предусмотренной пунктом 4.1 настоящего Положения, доводится до сведения лица, уполномоченного локальным нормативным актом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 на рассмотрение информации о конфликте интересов и организацию работы по предотвращению конфликта интересов.</w:t>
      </w:r>
    </w:p>
    <w:p w:rsidR="006372F1" w:rsidRPr="00C05FD7" w:rsidRDefault="00587EF6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Работникам гарантируется конфиденциальность рассмотрения представляемой информации о предпосылках возникновения, возникновении конфликта интересов</w:t>
      </w:r>
      <w:r w:rsidR="006372F1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.</w:t>
      </w:r>
    </w:p>
    <w:p w:rsidR="00DC5260" w:rsidRPr="00C05FD7" w:rsidRDefault="00587EF6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Работникам гарантируется конфиденциальность при устранении предпосылок для возникновения, урегулировании возникшего конфликта интересов.</w:t>
      </w:r>
    </w:p>
    <w:p w:rsidR="00DC5260" w:rsidRPr="00C05FD7" w:rsidRDefault="00DC5260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При отсутствии в представленной Работником информации обоснованных сведений о наличии предпосылок для возникновения конфликта интересов, возникновении конфликта интересов должностное лицо, указанное в пункте 4.2 настоящего Положения, письменно информирует о поступлении соответствующего обращения от Работника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или, в период отсутствия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а, лицо, исполняющее обязанности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а. На основании полученной информации директором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 лицом, исполняющим обязанности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 в период его отсутствия, принимается решение о прекращении рассмотрения обращения Работника либо о необходимости проведения работы по предотвращению конфликта интересов, урегулированию возникшего конфликта интересов в установленном настоящим Положением порядке.</w:t>
      </w:r>
    </w:p>
    <w:p w:rsidR="001A513C" w:rsidRPr="00C05FD7" w:rsidRDefault="00DC5260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При наличии в представленной Работником информации обоснованных сведений о наличии предпосылок для возникновения конфликта интересов, возникновении конфликта интересов должностное лицо, указанное в пункте 4.2 настоящего Положения письменно информирует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или, в период отсутствия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а, лицо, исполняющее обязанности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а, о 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необходимости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формировани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я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 комиссии по предотвращению конфликта интересов и (или) урегулированию </w:t>
      </w:r>
      <w:r w:rsidR="006900B4">
        <w:rPr>
          <w:rFonts w:ascii="Courier New" w:hAnsi="Courier New" w:cs="Courier New"/>
          <w:color w:val="auto"/>
          <w:sz w:val="22"/>
          <w:szCs w:val="22"/>
          <w:u w:color="800000"/>
        </w:rPr>
        <w:t>конфликта интересов (далее – «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Комиссия»). Формирование Комиссии и осуществление мероприятий по предотвращению, урегулированию конфликта интересов являются в указанной ситуации обязательными, при этом состав Комиссии, ее численность и порядок работы определяется соответствующим приказом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 лица, его замещающего.  </w:t>
      </w:r>
    </w:p>
    <w:p w:rsidR="001A513C" w:rsidRPr="00C05FD7" w:rsidRDefault="001A513C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По результатам анализа ситуации и сведений, содержащихся в представленных Работником в соответствии с пунктом 4.1 обращении Комиссия определяет возможные способы предотвращения конфликта интересов, урегулирования возникшего конфликта интересов, не 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lastRenderedPageBreak/>
        <w:t>противоречащие нормам трудового, гражданского и иного законодательства Российской Федерации.</w:t>
      </w:r>
    </w:p>
    <w:p w:rsidR="006372F1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Информация о результатах проведенной работы и п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редложения Комиссии о возможных способах предотвращения конфликта интересов, урегулирования возникшего конфликта интересов в письменной форме представляются директору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 лицу, замещающему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="001A513C"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 в его отсутствие.</w:t>
      </w:r>
    </w:p>
    <w:p w:rsidR="00691DCE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На основании представленной Комиссией информации и предложений директором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а или лицом, замещающим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 в период его отсутствия, принимается решение о мерах, подлежащих реализации в целях предотвращения конфликта интересов, урегулирования возникшего конфликта интересов, оформляемое соответствующим приказом.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372F1" w:rsidRPr="00C05FD7" w:rsidRDefault="006372F1" w:rsidP="00C05FD7">
      <w:pPr>
        <w:pStyle w:val="10"/>
        <w:numPr>
          <w:ilvl w:val="0"/>
          <w:numId w:val="9"/>
        </w:numPr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b/>
          <w:color w:val="auto"/>
          <w:sz w:val="22"/>
          <w:szCs w:val="22"/>
          <w:u w:color="800000"/>
        </w:rPr>
        <w:t>Заключительные положения</w:t>
      </w:r>
    </w:p>
    <w:p w:rsidR="006372F1" w:rsidRPr="00C05FD7" w:rsidRDefault="006372F1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</w:p>
    <w:p w:rsidR="00691DCE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Настоящее Положение вступает в силу с момента его утверждения соответствующим локальным нормативным актом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а.</w:t>
      </w:r>
    </w:p>
    <w:p w:rsidR="00691DCE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 xml:space="preserve">Внесение изменений в настоящее Положение осуществляется на основании решения директора </w:t>
      </w:r>
      <w:r w:rsidR="006A2D8C">
        <w:rPr>
          <w:rFonts w:ascii="Courier New" w:hAnsi="Courier New" w:cs="Courier New"/>
          <w:color w:val="auto"/>
          <w:sz w:val="22"/>
          <w:szCs w:val="22"/>
          <w:u w:color="800000"/>
        </w:rPr>
        <w:t>Театр</w:t>
      </w: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а, оформляемого соответствующим Приказом.</w:t>
      </w:r>
    </w:p>
    <w:p w:rsidR="006372F1" w:rsidRPr="00C05FD7" w:rsidRDefault="006372F1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Настоящее Положение действует до принятия нового Положения или отмены настоящего Положения.</w:t>
      </w:r>
    </w:p>
    <w:p w:rsidR="00691DCE" w:rsidRPr="00C05FD7" w:rsidRDefault="00691DCE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Содержание настоящего Положения, а равно информация о всех его изменениях и дополнениях подлежат доведению до сведения Работников под подпись.</w:t>
      </w:r>
    </w:p>
    <w:p w:rsidR="0007468C" w:rsidRPr="00C05FD7" w:rsidRDefault="0007468C" w:rsidP="00C05FD7">
      <w:pPr>
        <w:pStyle w:val="10"/>
        <w:numPr>
          <w:ilvl w:val="1"/>
          <w:numId w:val="9"/>
        </w:numPr>
        <w:spacing w:before="0" w:after="0"/>
        <w:ind w:left="567" w:hanging="567"/>
        <w:contextualSpacing/>
        <w:jc w:val="both"/>
        <w:rPr>
          <w:rFonts w:ascii="Courier New" w:hAnsi="Courier New" w:cs="Courier New"/>
          <w:color w:val="auto"/>
          <w:sz w:val="22"/>
          <w:szCs w:val="22"/>
          <w:u w:color="800000"/>
        </w:rPr>
      </w:pPr>
      <w:r w:rsidRPr="00C05FD7">
        <w:rPr>
          <w:rFonts w:ascii="Courier New" w:hAnsi="Courier New" w:cs="Courier New"/>
          <w:color w:val="auto"/>
          <w:sz w:val="22"/>
          <w:szCs w:val="22"/>
          <w:u w:color="800000"/>
        </w:rPr>
        <w:t>Несоблюдение Работниками требований настоящего положения является ненадлежащим исполнением Работниками трудовых обязанностей, влекущим за собой применение к таким Работникам предусмотренных трудовым законодательством Российской Федерации дисциплинарных взысканий.</w:t>
      </w:r>
    </w:p>
    <w:p w:rsidR="005D121E" w:rsidRPr="00C05FD7" w:rsidRDefault="005D121E" w:rsidP="00C05FD7">
      <w:pPr>
        <w:pStyle w:val="10"/>
        <w:spacing w:before="0" w:after="0"/>
        <w:contextualSpacing/>
        <w:jc w:val="both"/>
        <w:rPr>
          <w:rFonts w:ascii="Courier New" w:hAnsi="Courier New" w:cs="Courier New"/>
          <w:color w:val="auto"/>
          <w:sz w:val="22"/>
          <w:szCs w:val="22"/>
        </w:rPr>
      </w:pPr>
    </w:p>
    <w:sectPr w:rsidR="005D121E" w:rsidRPr="00C05FD7" w:rsidSect="00B760C7">
      <w:footerReference w:type="default" r:id="rId7"/>
      <w:pgSz w:w="11900" w:h="16840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68" w:rsidRDefault="00BC2168" w:rsidP="005D121E">
      <w:r>
        <w:separator/>
      </w:r>
    </w:p>
  </w:endnote>
  <w:endnote w:type="continuationSeparator" w:id="0">
    <w:p w:rsidR="00BC2168" w:rsidRDefault="00BC2168" w:rsidP="005D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69266"/>
      <w:docPartObj>
        <w:docPartGallery w:val="Page Numbers (Bottom of Page)"/>
        <w:docPartUnique/>
      </w:docPartObj>
    </w:sdtPr>
    <w:sdtEndPr/>
    <w:sdtContent>
      <w:p w:rsidR="00F47531" w:rsidRDefault="007A635B">
        <w:pPr>
          <w:pStyle w:val="a9"/>
          <w:jc w:val="center"/>
        </w:pPr>
        <w:r w:rsidRPr="00AB3738">
          <w:rPr>
            <w:rFonts w:ascii="Courier New" w:hAnsi="Courier New" w:cs="Courier New"/>
            <w:sz w:val="20"/>
            <w:szCs w:val="20"/>
          </w:rPr>
          <w:fldChar w:fldCharType="begin"/>
        </w:r>
        <w:r w:rsidR="00F47531" w:rsidRPr="00AB3738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AB3738">
          <w:rPr>
            <w:rFonts w:ascii="Courier New" w:hAnsi="Courier New" w:cs="Courier New"/>
            <w:sz w:val="20"/>
            <w:szCs w:val="20"/>
          </w:rPr>
          <w:fldChar w:fldCharType="separate"/>
        </w:r>
        <w:r w:rsidR="00F720AA">
          <w:rPr>
            <w:rFonts w:ascii="Courier New" w:hAnsi="Courier New" w:cs="Courier New"/>
            <w:noProof/>
            <w:sz w:val="20"/>
            <w:szCs w:val="20"/>
          </w:rPr>
          <w:t>3</w:t>
        </w:r>
        <w:r w:rsidRPr="00AB3738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F47531" w:rsidRDefault="00F475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68" w:rsidRDefault="00BC2168" w:rsidP="005D121E">
      <w:r>
        <w:separator/>
      </w:r>
    </w:p>
  </w:footnote>
  <w:footnote w:type="continuationSeparator" w:id="0">
    <w:p w:rsidR="00BC2168" w:rsidRDefault="00BC2168" w:rsidP="005D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913"/>
    <w:multiLevelType w:val="multilevel"/>
    <w:tmpl w:val="250203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0E7A1CE9"/>
    <w:multiLevelType w:val="multilevel"/>
    <w:tmpl w:val="9DB8240E"/>
    <w:styleLink w:val="List1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2B5A51AD"/>
    <w:multiLevelType w:val="multilevel"/>
    <w:tmpl w:val="C79EB2A8"/>
    <w:styleLink w:val="List0"/>
    <w:lvl w:ilvl="0">
      <w:start w:val="1"/>
      <w:numFmt w:val="decimal"/>
      <w:lvlText w:val="%1."/>
      <w:lvlJc w:val="left"/>
      <w:rPr>
        <w:rFonts w:ascii="Courier New" w:eastAsia="Arial Unicode MS" w:hAnsi="Courier New" w:cs="Courier New"/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 w15:restartNumberingAfterBreak="0">
    <w:nsid w:val="32BD3A44"/>
    <w:multiLevelType w:val="multilevel"/>
    <w:tmpl w:val="F48ADBE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42F07CC"/>
    <w:multiLevelType w:val="multilevel"/>
    <w:tmpl w:val="870C64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5" w15:restartNumberingAfterBreak="0">
    <w:nsid w:val="4CCA151A"/>
    <w:multiLevelType w:val="multilevel"/>
    <w:tmpl w:val="823CB34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 w15:restartNumberingAfterBreak="0">
    <w:nsid w:val="5F2D03B9"/>
    <w:multiLevelType w:val="hybridMultilevel"/>
    <w:tmpl w:val="9B9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2717"/>
    <w:multiLevelType w:val="multilevel"/>
    <w:tmpl w:val="9776F4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 w15:restartNumberingAfterBreak="0">
    <w:nsid w:val="700D60C0"/>
    <w:multiLevelType w:val="multilevel"/>
    <w:tmpl w:val="C3147BD2"/>
    <w:styleLink w:val="21"/>
    <w:lvl w:ilvl="0">
      <w:start w:val="6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21E"/>
    <w:rsid w:val="000228E5"/>
    <w:rsid w:val="0007468C"/>
    <w:rsid w:val="0012712A"/>
    <w:rsid w:val="00167951"/>
    <w:rsid w:val="00191F6C"/>
    <w:rsid w:val="001A513C"/>
    <w:rsid w:val="0020772D"/>
    <w:rsid w:val="002C29F9"/>
    <w:rsid w:val="0032603C"/>
    <w:rsid w:val="0033458C"/>
    <w:rsid w:val="003A2D4B"/>
    <w:rsid w:val="004255EE"/>
    <w:rsid w:val="00467915"/>
    <w:rsid w:val="004F5D43"/>
    <w:rsid w:val="00587EF6"/>
    <w:rsid w:val="00594B5F"/>
    <w:rsid w:val="005A002F"/>
    <w:rsid w:val="005D121E"/>
    <w:rsid w:val="005D5B02"/>
    <w:rsid w:val="0063435E"/>
    <w:rsid w:val="006372F1"/>
    <w:rsid w:val="00670FA4"/>
    <w:rsid w:val="006900B4"/>
    <w:rsid w:val="00691DCE"/>
    <w:rsid w:val="006A2D8C"/>
    <w:rsid w:val="007A635B"/>
    <w:rsid w:val="00805DFE"/>
    <w:rsid w:val="0082229F"/>
    <w:rsid w:val="008A31A9"/>
    <w:rsid w:val="009C26C2"/>
    <w:rsid w:val="00AB3738"/>
    <w:rsid w:val="00B02AFA"/>
    <w:rsid w:val="00B30738"/>
    <w:rsid w:val="00B760C7"/>
    <w:rsid w:val="00BC2168"/>
    <w:rsid w:val="00BD3CFD"/>
    <w:rsid w:val="00C05FD7"/>
    <w:rsid w:val="00C968D9"/>
    <w:rsid w:val="00D62884"/>
    <w:rsid w:val="00D962CF"/>
    <w:rsid w:val="00DB6BDE"/>
    <w:rsid w:val="00DC5260"/>
    <w:rsid w:val="00DD112D"/>
    <w:rsid w:val="00E73098"/>
    <w:rsid w:val="00F47531"/>
    <w:rsid w:val="00F720AA"/>
    <w:rsid w:val="00F722FF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103E-76CC-47DA-879E-D58CB95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121E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21E"/>
    <w:rPr>
      <w:u w:val="single"/>
    </w:rPr>
  </w:style>
  <w:style w:type="table" w:customStyle="1" w:styleId="TableNormal">
    <w:name w:val="Table Normal"/>
    <w:rsid w:val="005D1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D121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0">
    <w:name w:val="10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5D121E"/>
    <w:pPr>
      <w:numPr>
        <w:numId w:val="3"/>
      </w:numPr>
    </w:pPr>
  </w:style>
  <w:style w:type="numbering" w:customStyle="1" w:styleId="1">
    <w:name w:val="Импортированный стиль 1"/>
    <w:rsid w:val="005D121E"/>
  </w:style>
  <w:style w:type="numbering" w:customStyle="1" w:styleId="List1">
    <w:name w:val="List 1"/>
    <w:basedOn w:val="1"/>
    <w:rsid w:val="005D121E"/>
    <w:pPr>
      <w:numPr>
        <w:numId w:val="5"/>
      </w:numPr>
    </w:pPr>
  </w:style>
  <w:style w:type="numbering" w:customStyle="1" w:styleId="21">
    <w:name w:val="Список 21"/>
    <w:basedOn w:val="1"/>
    <w:rsid w:val="005D121E"/>
    <w:pPr>
      <w:numPr>
        <w:numId w:val="7"/>
      </w:numPr>
    </w:pPr>
  </w:style>
  <w:style w:type="paragraph" w:customStyle="1" w:styleId="11">
    <w:name w:val="11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rmal (Web)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51">
    <w:name w:val="51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F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A00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02F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5A00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02F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Горошков</dc:creator>
  <cp:lastModifiedBy>user</cp:lastModifiedBy>
  <cp:revision>9</cp:revision>
  <dcterms:created xsi:type="dcterms:W3CDTF">2016-09-25T21:28:00Z</dcterms:created>
  <dcterms:modified xsi:type="dcterms:W3CDTF">2017-04-18T16:39:00Z</dcterms:modified>
</cp:coreProperties>
</file>